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BB5" w:rsidRPr="00D93BB5" w:rsidRDefault="00D93BB5" w:rsidP="00D93BB5">
      <w:pPr>
        <w:widowControl w:val="0"/>
        <w:autoSpaceDE w:val="0"/>
        <w:autoSpaceDN w:val="0"/>
        <w:adjustRightInd w:val="0"/>
        <w:spacing w:line="360" w:lineRule="auto"/>
        <w:ind w:right="50"/>
        <w:jc w:val="both"/>
        <w:rPr>
          <w:rFonts w:ascii="Calibri" w:hAnsi="Calibri" w:cs="Impact"/>
          <w:b/>
          <w:bCs/>
          <w:spacing w:val="2"/>
          <w:kern w:val="1"/>
          <w:sz w:val="28"/>
          <w:szCs w:val="28"/>
        </w:rPr>
      </w:pPr>
      <w:r w:rsidRPr="00D93BB5">
        <w:rPr>
          <w:rFonts w:ascii="Calibri" w:hAnsi="Calibri" w:cs="Impact"/>
          <w:b/>
          <w:bCs/>
          <w:spacing w:val="2"/>
          <w:kern w:val="1"/>
          <w:sz w:val="28"/>
          <w:szCs w:val="28"/>
        </w:rPr>
        <w:t>Ergonomische Büromöbel für einen bewegten Arbeitsalltag</w:t>
      </w:r>
    </w:p>
    <w:p w:rsidR="00D93BB5" w:rsidRPr="00D93BB5" w:rsidRDefault="00D93BB5" w:rsidP="00D93BB5">
      <w:pPr>
        <w:widowControl w:val="0"/>
        <w:autoSpaceDE w:val="0"/>
        <w:autoSpaceDN w:val="0"/>
        <w:adjustRightInd w:val="0"/>
        <w:spacing w:line="360" w:lineRule="auto"/>
        <w:ind w:right="50"/>
        <w:jc w:val="both"/>
        <w:rPr>
          <w:rFonts w:ascii="Calibri" w:hAnsi="Calibri" w:cs="Impact"/>
          <w:b/>
          <w:bCs/>
          <w:spacing w:val="2"/>
          <w:kern w:val="1"/>
        </w:rPr>
      </w:pPr>
    </w:p>
    <w:p w:rsidR="00D93BB5" w:rsidRPr="00D93BB5" w:rsidRDefault="00D93BB5" w:rsidP="00D93BB5">
      <w:pPr>
        <w:widowControl w:val="0"/>
        <w:autoSpaceDE w:val="0"/>
        <w:autoSpaceDN w:val="0"/>
        <w:adjustRightInd w:val="0"/>
        <w:spacing w:line="360" w:lineRule="auto"/>
        <w:ind w:right="50"/>
        <w:jc w:val="both"/>
        <w:rPr>
          <w:rFonts w:ascii="Calibri" w:hAnsi="Calibri" w:cs="TheSans 7-Bold"/>
          <w:b/>
          <w:bCs/>
          <w:spacing w:val="1"/>
          <w:kern w:val="1"/>
        </w:rPr>
      </w:pPr>
      <w:r w:rsidRPr="00D93BB5">
        <w:rPr>
          <w:rFonts w:ascii="Calibri" w:hAnsi="Calibri" w:cs="TheSans 7-Bold"/>
          <w:b/>
          <w:bCs/>
          <w:spacing w:val="1"/>
          <w:kern w:val="1"/>
        </w:rPr>
        <w:t xml:space="preserve">80 Prozent der Bevölkerung in Deutschland kennen Rückenschmerzen aus eigener Erfahrung. Die hohe Anzahl an Betroffenen hat auch wirtschaftliche Folgen – Rückenschmerzen sind einer der häufigsten Gründe für Arbeitsausfälle und Krankschreibungen. Vor allem Büroangestellte leiden häufig unter Rückenbeschwerden. Der Grund: der tägliche Sitzmarathon im Arbeitsalltag. Hier ist es wichtig, die Probleme bei ihren Ursachen zu bekämpfen. </w:t>
      </w:r>
    </w:p>
    <w:p w:rsidR="00D93BB5" w:rsidRPr="00D93BB5" w:rsidRDefault="00D93BB5" w:rsidP="00D93BB5">
      <w:pPr>
        <w:widowControl w:val="0"/>
        <w:autoSpaceDE w:val="0"/>
        <w:autoSpaceDN w:val="0"/>
        <w:adjustRightInd w:val="0"/>
        <w:spacing w:line="360" w:lineRule="auto"/>
        <w:ind w:right="50"/>
        <w:jc w:val="both"/>
        <w:rPr>
          <w:rFonts w:ascii="Calibri" w:hAnsi="Calibri" w:cs="TheSans 7-Bold"/>
          <w:b/>
          <w:bCs/>
          <w:spacing w:val="1"/>
          <w:kern w:val="1"/>
        </w:rPr>
      </w:pPr>
    </w:p>
    <w:p w:rsidR="00D93BB5" w:rsidRPr="00D93BB5" w:rsidRDefault="00D93BB5" w:rsidP="00D93BB5">
      <w:pPr>
        <w:widowControl w:val="0"/>
        <w:autoSpaceDE w:val="0"/>
        <w:autoSpaceDN w:val="0"/>
        <w:adjustRightInd w:val="0"/>
        <w:spacing w:line="360" w:lineRule="auto"/>
        <w:ind w:right="50"/>
        <w:jc w:val="both"/>
        <w:rPr>
          <w:rFonts w:ascii="Calibri" w:hAnsi="Calibri" w:cs="TheSans 3-Light"/>
          <w:spacing w:val="1"/>
          <w:kern w:val="1"/>
        </w:rPr>
      </w:pPr>
      <w:r w:rsidRPr="00D93BB5">
        <w:rPr>
          <w:rFonts w:ascii="Calibri" w:hAnsi="Calibri" w:cs="TheSans 3-Light"/>
          <w:spacing w:val="1"/>
          <w:kern w:val="1"/>
        </w:rPr>
        <w:t>Rund 80.000 Stunden sitzt ein Büroangestellter im Laufe seines Lebens – und das nicht nur vor dem Bildschirm</w:t>
      </w:r>
      <w:proofErr w:type="gramStart"/>
      <w:r w:rsidRPr="00D93BB5">
        <w:rPr>
          <w:rFonts w:ascii="Calibri" w:hAnsi="Calibri" w:cs="TheSans 3-Light"/>
          <w:spacing w:val="1"/>
          <w:kern w:val="1"/>
        </w:rPr>
        <w:t>, denn</w:t>
      </w:r>
      <w:proofErr w:type="gramEnd"/>
      <w:r w:rsidRPr="00D93BB5">
        <w:rPr>
          <w:rFonts w:ascii="Calibri" w:hAnsi="Calibri" w:cs="TheSans 3-Light"/>
          <w:spacing w:val="1"/>
          <w:kern w:val="1"/>
        </w:rPr>
        <w:t xml:space="preserve"> Besprechungen im Konferenzraum machen für zahlreiche Büroangestellte einen wesentlichen Anteil ihres Arbeitstages aus. Damit stundenlange Meetings nicht langfristig zu Rücken- und Haltungsschäden führen, ist vor allem die Art des Sitzens wichtig. Konferenzstühle mit dem Gütesiegel der Aktion Gesunder Rücken (AGR) e. V. beweisen, dass Bewegung und Sitzen sich keinesfalls ausschließen. </w:t>
      </w:r>
    </w:p>
    <w:p w:rsidR="00D93BB5" w:rsidRPr="00D93BB5" w:rsidRDefault="00D93BB5" w:rsidP="00D93BB5">
      <w:pPr>
        <w:widowControl w:val="0"/>
        <w:autoSpaceDE w:val="0"/>
        <w:autoSpaceDN w:val="0"/>
        <w:adjustRightInd w:val="0"/>
        <w:spacing w:line="360" w:lineRule="auto"/>
        <w:ind w:right="50"/>
        <w:jc w:val="both"/>
        <w:rPr>
          <w:rFonts w:ascii="Calibri" w:hAnsi="Calibri" w:cs="TheSans 3-Light"/>
          <w:spacing w:val="1"/>
          <w:kern w:val="1"/>
        </w:rPr>
      </w:pPr>
    </w:p>
    <w:p w:rsidR="00D93BB5" w:rsidRDefault="00D93BB5" w:rsidP="00D93BB5">
      <w:pPr>
        <w:widowControl w:val="0"/>
        <w:autoSpaceDE w:val="0"/>
        <w:autoSpaceDN w:val="0"/>
        <w:adjustRightInd w:val="0"/>
        <w:spacing w:line="360" w:lineRule="auto"/>
        <w:ind w:right="50"/>
        <w:jc w:val="both"/>
        <w:rPr>
          <w:rFonts w:ascii="Calibri" w:hAnsi="Calibri" w:cs="TheSans 3-Light"/>
          <w:spacing w:val="2"/>
          <w:kern w:val="1"/>
        </w:rPr>
      </w:pPr>
      <w:r w:rsidRPr="00D93BB5">
        <w:rPr>
          <w:rFonts w:ascii="Calibri" w:hAnsi="Calibri" w:cs="TheSans 3-Light"/>
          <w:spacing w:val="2"/>
          <w:kern w:val="1"/>
        </w:rPr>
        <w:t xml:space="preserve">Die Waldshuter </w:t>
      </w:r>
      <w:proofErr w:type="spellStart"/>
      <w:r w:rsidRPr="00D93BB5">
        <w:rPr>
          <w:rFonts w:ascii="Calibri" w:hAnsi="Calibri" w:cs="TheSans 3-Light"/>
          <w:spacing w:val="2"/>
          <w:kern w:val="1"/>
        </w:rPr>
        <w:t>Sedus</w:t>
      </w:r>
      <w:proofErr w:type="spellEnd"/>
      <w:r w:rsidRPr="00D93BB5">
        <w:rPr>
          <w:rFonts w:ascii="Calibri" w:hAnsi="Calibri" w:cs="TheSans 3-Light"/>
          <w:spacing w:val="2"/>
          <w:kern w:val="1"/>
        </w:rPr>
        <w:t xml:space="preserve"> Stoll AG bietet mit seinem Drehsessel </w:t>
      </w:r>
      <w:proofErr w:type="spellStart"/>
      <w:r w:rsidRPr="00D93BB5">
        <w:rPr>
          <w:rFonts w:ascii="Calibri" w:hAnsi="Calibri" w:cs="TheSans 3-Light"/>
          <w:spacing w:val="2"/>
          <w:kern w:val="1"/>
        </w:rPr>
        <w:t>se:line</w:t>
      </w:r>
      <w:proofErr w:type="spellEnd"/>
      <w:r w:rsidRPr="00D93BB5">
        <w:rPr>
          <w:rFonts w:ascii="Calibri" w:hAnsi="Calibri" w:cs="TheSans 3-Light"/>
          <w:spacing w:val="2"/>
          <w:kern w:val="1"/>
        </w:rPr>
        <w:t xml:space="preserve">® eine AGR-zertifizierte Sitzlösung für den Konferenzraum an. Der Drehsessel passt sich automatisch an das Gewicht seiner Nutzer an, indem er die körpereigenen Kräfte über die Armlehnen in den passenden Anlehndruck der Rückenlehne umwandelt. Fließende, synchrone Bewegungsabläufe und ein großer Öffnungswinkel zwischen Sitzfläche und Lehne animieren zu kontinuierlichen Haltungsänderungen, die sich nicht nur auf die Rückengesundheit, sondern auch auf Konzentrations- und Leistungsfähigkeit positiv auswirken. </w:t>
      </w:r>
    </w:p>
    <w:p w:rsidR="00D93BB5" w:rsidRPr="00D93BB5" w:rsidRDefault="00D93BB5" w:rsidP="00D93BB5">
      <w:pPr>
        <w:widowControl w:val="0"/>
        <w:autoSpaceDE w:val="0"/>
        <w:autoSpaceDN w:val="0"/>
        <w:adjustRightInd w:val="0"/>
        <w:spacing w:line="360" w:lineRule="auto"/>
        <w:ind w:right="50"/>
        <w:jc w:val="both"/>
        <w:rPr>
          <w:rFonts w:ascii="Calibri" w:hAnsi="Calibri" w:cs="TheSans 3-Light"/>
          <w:spacing w:val="1"/>
          <w:kern w:val="1"/>
        </w:rPr>
      </w:pPr>
    </w:p>
    <w:p w:rsidR="00D93BB5" w:rsidRPr="00D93BB5" w:rsidRDefault="00D93BB5" w:rsidP="00D93BB5">
      <w:pPr>
        <w:widowControl w:val="0"/>
        <w:autoSpaceDE w:val="0"/>
        <w:autoSpaceDN w:val="0"/>
        <w:adjustRightInd w:val="0"/>
        <w:spacing w:line="360" w:lineRule="auto"/>
        <w:ind w:right="50"/>
        <w:jc w:val="both"/>
        <w:rPr>
          <w:rFonts w:ascii="Calibri" w:hAnsi="Calibri" w:cs="TheSans 3-Light"/>
          <w:spacing w:val="1"/>
          <w:kern w:val="1"/>
        </w:rPr>
      </w:pPr>
      <w:r w:rsidRPr="00D93BB5">
        <w:rPr>
          <w:rFonts w:ascii="Calibri" w:hAnsi="Calibri" w:cs="TheSans 3-Light"/>
          <w:spacing w:val="1"/>
          <w:kern w:val="1"/>
        </w:rPr>
        <w:t xml:space="preserve">Ein zweiter Baustein im rückengerechten Büroalltag sind Unterbrechungen des stundenlangen Sitzens. Ideal ist dafür die Möglichkeit, zwischen sitzender und stehender Arbeitshaltung zu wechseln. Eine AGR-zertifizierte Lösung ist die Kombination aus Hochtisch und </w:t>
      </w:r>
      <w:proofErr w:type="spellStart"/>
      <w:r w:rsidRPr="00D93BB5">
        <w:rPr>
          <w:rFonts w:ascii="Calibri" w:hAnsi="Calibri" w:cs="TheSans 3-Light"/>
          <w:spacing w:val="1"/>
          <w:kern w:val="1"/>
        </w:rPr>
        <w:t>Highdesk</w:t>
      </w:r>
      <w:proofErr w:type="spellEnd"/>
      <w:r w:rsidRPr="00D93BB5">
        <w:rPr>
          <w:rFonts w:ascii="Calibri" w:hAnsi="Calibri" w:cs="TheSans 3-Light"/>
          <w:spacing w:val="1"/>
          <w:kern w:val="1"/>
        </w:rPr>
        <w:t>-Stuhl. Dieses Konzept ermöglicht es, Besprechungen, Team- und Projektarbeit wahlweise im Sitzen</w:t>
      </w:r>
      <w:proofErr w:type="gramStart"/>
      <w:r w:rsidRPr="00D93BB5">
        <w:rPr>
          <w:rFonts w:ascii="Calibri" w:hAnsi="Calibri" w:cs="TheSans 3-Light"/>
          <w:spacing w:val="1"/>
          <w:kern w:val="1"/>
        </w:rPr>
        <w:t>, Stehen</w:t>
      </w:r>
      <w:proofErr w:type="gramEnd"/>
      <w:r w:rsidRPr="00D93BB5">
        <w:rPr>
          <w:rFonts w:ascii="Calibri" w:hAnsi="Calibri" w:cs="TheSans 3-Light"/>
          <w:spacing w:val="1"/>
          <w:kern w:val="1"/>
        </w:rPr>
        <w:t xml:space="preserve"> oder in Bewegung durchzuführen. </w:t>
      </w:r>
    </w:p>
    <w:p w:rsidR="00D93BB5" w:rsidRPr="00D93BB5" w:rsidRDefault="00D93BB5" w:rsidP="00D93BB5">
      <w:pPr>
        <w:widowControl w:val="0"/>
        <w:autoSpaceDE w:val="0"/>
        <w:autoSpaceDN w:val="0"/>
        <w:adjustRightInd w:val="0"/>
        <w:spacing w:line="360" w:lineRule="auto"/>
        <w:ind w:right="50"/>
        <w:jc w:val="both"/>
        <w:rPr>
          <w:rFonts w:ascii="Calibri" w:hAnsi="Calibri" w:cs="TheSans 3-Light"/>
          <w:spacing w:val="1"/>
          <w:kern w:val="1"/>
        </w:rPr>
      </w:pPr>
    </w:p>
    <w:p w:rsidR="00D93BB5" w:rsidRPr="00D93BB5" w:rsidRDefault="00D93BB5" w:rsidP="00D93BB5">
      <w:pPr>
        <w:widowControl w:val="0"/>
        <w:autoSpaceDE w:val="0"/>
        <w:autoSpaceDN w:val="0"/>
        <w:adjustRightInd w:val="0"/>
        <w:spacing w:line="360" w:lineRule="auto"/>
        <w:ind w:right="50"/>
        <w:jc w:val="both"/>
        <w:rPr>
          <w:rFonts w:ascii="Calibri" w:hAnsi="Calibri" w:cs="TheSans 3-Light"/>
          <w:spacing w:val="1"/>
          <w:kern w:val="1"/>
        </w:rPr>
      </w:pPr>
      <w:r w:rsidRPr="00D93BB5">
        <w:rPr>
          <w:rFonts w:ascii="Calibri" w:hAnsi="Calibri" w:cs="TheSans 3-Light"/>
          <w:spacing w:val="1"/>
          <w:kern w:val="1"/>
        </w:rPr>
        <w:lastRenderedPageBreak/>
        <w:t xml:space="preserve">Vom Meeting zurück an den Computerarbeitsplatz – hier leisten rückengerechte Bürostühle einen wesentlichen Beitrag für die Rückengesundheit. AGR-zertifizierte Bürostühle wie die Modelle </w:t>
      </w:r>
      <w:proofErr w:type="spellStart"/>
      <w:r w:rsidRPr="00D93BB5">
        <w:rPr>
          <w:rFonts w:ascii="Calibri" w:hAnsi="Calibri" w:cs="TheSans 3-Light"/>
          <w:spacing w:val="1"/>
          <w:kern w:val="1"/>
        </w:rPr>
        <w:t>se:do</w:t>
      </w:r>
      <w:proofErr w:type="spellEnd"/>
      <w:r w:rsidRPr="00D93BB5">
        <w:rPr>
          <w:rFonts w:ascii="Calibri" w:hAnsi="Calibri" w:cs="TheSans 3-Light"/>
          <w:spacing w:val="1"/>
          <w:kern w:val="1"/>
        </w:rPr>
        <w:t xml:space="preserve">® und </w:t>
      </w:r>
      <w:proofErr w:type="spellStart"/>
      <w:r w:rsidRPr="00D93BB5">
        <w:rPr>
          <w:rFonts w:ascii="Calibri" w:hAnsi="Calibri" w:cs="TheSans 3-Light"/>
          <w:spacing w:val="1"/>
          <w:kern w:val="1"/>
        </w:rPr>
        <w:t>black</w:t>
      </w:r>
      <w:proofErr w:type="spellEnd"/>
      <w:r w:rsidRPr="00D93BB5">
        <w:rPr>
          <w:rFonts w:ascii="Calibri" w:hAnsi="Calibri" w:cs="TheSans 3-Light"/>
          <w:spacing w:val="1"/>
          <w:kern w:val="1"/>
        </w:rPr>
        <w:t xml:space="preserve"> </w:t>
      </w:r>
      <w:proofErr w:type="spellStart"/>
      <w:r w:rsidRPr="00D93BB5">
        <w:rPr>
          <w:rFonts w:ascii="Calibri" w:hAnsi="Calibri" w:cs="TheSans 3-Light"/>
          <w:spacing w:val="1"/>
          <w:kern w:val="1"/>
        </w:rPr>
        <w:t>dot</w:t>
      </w:r>
      <w:proofErr w:type="spellEnd"/>
      <w:r w:rsidRPr="00D93BB5">
        <w:rPr>
          <w:rFonts w:ascii="Calibri" w:hAnsi="Calibri" w:cs="TheSans 3-Light"/>
          <w:spacing w:val="1"/>
          <w:kern w:val="1"/>
        </w:rPr>
        <w:t xml:space="preserve">® von </w:t>
      </w:r>
      <w:proofErr w:type="spellStart"/>
      <w:r w:rsidRPr="00D93BB5">
        <w:rPr>
          <w:rFonts w:ascii="Calibri" w:hAnsi="Calibri" w:cs="TheSans 3-Light"/>
          <w:spacing w:val="1"/>
          <w:kern w:val="1"/>
        </w:rPr>
        <w:t>Sedus</w:t>
      </w:r>
      <w:proofErr w:type="spellEnd"/>
      <w:r w:rsidRPr="00D93BB5">
        <w:rPr>
          <w:rFonts w:ascii="Calibri" w:hAnsi="Calibri" w:cs="TheSans 3-Light"/>
          <w:spacing w:val="1"/>
          <w:kern w:val="1"/>
        </w:rPr>
        <w:t xml:space="preserve"> begünstigen dynamisches Sitzen, verfügen über eine Synchronstellung von Sitzfläche und Lehne sowie multiple </w:t>
      </w:r>
      <w:proofErr w:type="spellStart"/>
      <w:r w:rsidRPr="00D93BB5">
        <w:rPr>
          <w:rFonts w:ascii="Calibri" w:hAnsi="Calibri" w:cs="TheSans 3-Light"/>
          <w:spacing w:val="1"/>
          <w:kern w:val="1"/>
        </w:rPr>
        <w:t>Verstellmöglichkeiten</w:t>
      </w:r>
      <w:proofErr w:type="spellEnd"/>
      <w:r w:rsidRPr="00D93BB5">
        <w:rPr>
          <w:rFonts w:ascii="Calibri" w:hAnsi="Calibri" w:cs="TheSans 3-Light"/>
          <w:spacing w:val="1"/>
          <w:kern w:val="1"/>
        </w:rPr>
        <w:t>, um den Stuhl optimal auf den Nutzer anzupassen.</w:t>
      </w:r>
    </w:p>
    <w:p w:rsidR="00D93BB5" w:rsidRPr="00D93BB5" w:rsidRDefault="00D93BB5" w:rsidP="00D93BB5">
      <w:pPr>
        <w:widowControl w:val="0"/>
        <w:autoSpaceDE w:val="0"/>
        <w:autoSpaceDN w:val="0"/>
        <w:adjustRightInd w:val="0"/>
        <w:spacing w:line="360" w:lineRule="auto"/>
        <w:ind w:right="50"/>
        <w:jc w:val="both"/>
        <w:rPr>
          <w:rFonts w:ascii="Calibri" w:hAnsi="Calibri" w:cs="TheSans 3-Light"/>
          <w:spacing w:val="1"/>
          <w:kern w:val="1"/>
        </w:rPr>
      </w:pPr>
    </w:p>
    <w:p w:rsidR="00D93BB5" w:rsidRPr="00D93BB5" w:rsidRDefault="00D93BB5" w:rsidP="00D93BB5">
      <w:pPr>
        <w:widowControl w:val="0"/>
        <w:autoSpaceDE w:val="0"/>
        <w:autoSpaceDN w:val="0"/>
        <w:adjustRightInd w:val="0"/>
        <w:spacing w:line="360" w:lineRule="auto"/>
        <w:ind w:right="50"/>
        <w:jc w:val="both"/>
        <w:rPr>
          <w:rFonts w:ascii="Calibri" w:hAnsi="Calibri" w:cs="TheSans 7-Bold"/>
          <w:b/>
          <w:bCs/>
          <w:spacing w:val="2"/>
          <w:kern w:val="1"/>
        </w:rPr>
      </w:pPr>
      <w:r w:rsidRPr="00D93BB5">
        <w:rPr>
          <w:rFonts w:ascii="Calibri" w:hAnsi="Calibri" w:cs="TheSans 7-Bold"/>
          <w:b/>
          <w:bCs/>
          <w:spacing w:val="2"/>
          <w:kern w:val="1"/>
        </w:rPr>
        <w:t xml:space="preserve">Weitere Infos:  </w:t>
      </w:r>
    </w:p>
    <w:p w:rsidR="00D93BB5" w:rsidRPr="00D93BB5" w:rsidRDefault="00D93BB5" w:rsidP="00D93BB5">
      <w:pPr>
        <w:widowControl w:val="0"/>
        <w:autoSpaceDE w:val="0"/>
        <w:autoSpaceDN w:val="0"/>
        <w:adjustRightInd w:val="0"/>
        <w:spacing w:line="360" w:lineRule="auto"/>
        <w:ind w:right="50"/>
        <w:jc w:val="both"/>
        <w:rPr>
          <w:rFonts w:ascii="Calibri" w:hAnsi="Calibri" w:cs="TheSans 7-Bold"/>
          <w:b/>
          <w:bCs/>
          <w:spacing w:val="2"/>
          <w:kern w:val="1"/>
        </w:rPr>
      </w:pPr>
      <w:r w:rsidRPr="00D93BB5">
        <w:rPr>
          <w:rFonts w:ascii="Calibri" w:hAnsi="Calibri" w:cs="TheSans 7-Bold"/>
          <w:b/>
          <w:bCs/>
          <w:spacing w:val="2"/>
          <w:kern w:val="1"/>
        </w:rPr>
        <w:t>www.agr-ev.de/konferenzarbeitsplatz</w:t>
      </w:r>
    </w:p>
    <w:p w:rsidR="00D93BB5" w:rsidRPr="00D93BB5" w:rsidRDefault="00D93BB5" w:rsidP="00D93BB5">
      <w:pPr>
        <w:widowControl w:val="0"/>
        <w:autoSpaceDE w:val="0"/>
        <w:autoSpaceDN w:val="0"/>
        <w:adjustRightInd w:val="0"/>
        <w:spacing w:line="360" w:lineRule="auto"/>
        <w:ind w:right="50"/>
        <w:jc w:val="both"/>
        <w:rPr>
          <w:rFonts w:ascii="Calibri" w:hAnsi="Calibri" w:cs="TheSans 7-Bold"/>
          <w:b/>
          <w:bCs/>
          <w:spacing w:val="2"/>
          <w:kern w:val="1"/>
        </w:rPr>
      </w:pPr>
      <w:r w:rsidRPr="00D93BB5">
        <w:rPr>
          <w:rFonts w:ascii="Calibri" w:hAnsi="Calibri" w:cs="TheSans 7-Bold"/>
          <w:b/>
          <w:bCs/>
          <w:spacing w:val="2"/>
          <w:kern w:val="1"/>
        </w:rPr>
        <w:t>www.agr-ev.de/buerostuhl</w:t>
      </w:r>
    </w:p>
    <w:p w:rsidR="00D93BB5" w:rsidRPr="00D93BB5" w:rsidRDefault="00D93BB5" w:rsidP="00D93BB5">
      <w:pPr>
        <w:widowControl w:val="0"/>
        <w:autoSpaceDE w:val="0"/>
        <w:autoSpaceDN w:val="0"/>
        <w:adjustRightInd w:val="0"/>
        <w:spacing w:line="360" w:lineRule="auto"/>
        <w:ind w:right="50"/>
        <w:jc w:val="both"/>
        <w:rPr>
          <w:rFonts w:ascii="Calibri" w:hAnsi="Calibri" w:cs="TheSans 7-Bold"/>
          <w:b/>
          <w:bCs/>
          <w:spacing w:val="2"/>
          <w:kern w:val="1"/>
        </w:rPr>
      </w:pPr>
      <w:r w:rsidRPr="00D93BB5">
        <w:rPr>
          <w:rFonts w:ascii="Calibri" w:hAnsi="Calibri" w:cs="TheSans 7-Bold"/>
          <w:b/>
          <w:bCs/>
          <w:spacing w:val="2"/>
          <w:kern w:val="1"/>
        </w:rPr>
        <w:t>www.agr-ev.de/mehrzweckstuhl</w:t>
      </w:r>
    </w:p>
    <w:p w:rsidR="00D93BB5" w:rsidRDefault="00D93BB5" w:rsidP="00D93BB5">
      <w:pPr>
        <w:widowControl w:val="0"/>
        <w:autoSpaceDE w:val="0"/>
        <w:autoSpaceDN w:val="0"/>
        <w:adjustRightInd w:val="0"/>
        <w:spacing w:line="360" w:lineRule="auto"/>
        <w:ind w:right="50"/>
        <w:jc w:val="both"/>
        <w:rPr>
          <w:rFonts w:ascii="Calibri" w:hAnsi="Calibri" w:cs="TheSans 7-Bold"/>
          <w:b/>
          <w:bCs/>
          <w:spacing w:val="2"/>
          <w:kern w:val="1"/>
        </w:rPr>
      </w:pPr>
      <w:r>
        <w:rPr>
          <w:rFonts w:ascii="Calibri" w:hAnsi="Calibri" w:cs="TheSans 7-Bold"/>
          <w:b/>
          <w:bCs/>
          <w:spacing w:val="2"/>
          <w:kern w:val="1"/>
        </w:rPr>
        <w:t>www.sedus.de</w:t>
      </w:r>
    </w:p>
    <w:p w:rsidR="00D93BB5" w:rsidRPr="00D93BB5" w:rsidRDefault="00D93BB5" w:rsidP="00D93BB5">
      <w:pPr>
        <w:widowControl w:val="0"/>
        <w:autoSpaceDE w:val="0"/>
        <w:autoSpaceDN w:val="0"/>
        <w:adjustRightInd w:val="0"/>
        <w:spacing w:line="360" w:lineRule="auto"/>
        <w:ind w:right="50"/>
        <w:jc w:val="both"/>
        <w:rPr>
          <w:rFonts w:ascii="Calibri" w:hAnsi="Calibri" w:cs="TheSans 3-Light"/>
          <w:spacing w:val="1"/>
          <w:kern w:val="1"/>
        </w:rPr>
      </w:pPr>
      <w:bookmarkStart w:id="0" w:name="_GoBack"/>
      <w:bookmarkEnd w:id="0"/>
      <w:r w:rsidRPr="00D93BB5">
        <w:rPr>
          <w:rFonts w:ascii="Calibri" w:hAnsi="Calibri" w:cs="TheSans 7-Bold"/>
          <w:b/>
          <w:bCs/>
          <w:spacing w:val="2"/>
          <w:kern w:val="1"/>
        </w:rPr>
        <w:t>www.sedusergoplus.de</w:t>
      </w:r>
      <w:r w:rsidRPr="00D93BB5">
        <w:rPr>
          <w:rFonts w:ascii="Calibri" w:hAnsi="Calibri" w:cs="TheSans 3-Light"/>
          <w:spacing w:val="1"/>
          <w:kern w:val="1"/>
        </w:rPr>
        <w:t xml:space="preserve"> </w:t>
      </w:r>
    </w:p>
    <w:p w:rsidR="00DC2F35" w:rsidRPr="00D93BB5" w:rsidRDefault="00DC2F35" w:rsidP="00D93BB5">
      <w:pPr>
        <w:spacing w:line="360" w:lineRule="auto"/>
        <w:ind w:right="50"/>
        <w:jc w:val="both"/>
        <w:rPr>
          <w:rFonts w:ascii="Calibri" w:hAnsi="Calibri"/>
        </w:rPr>
      </w:pPr>
    </w:p>
    <w:sectPr w:rsidR="00DC2F35" w:rsidRPr="00D93BB5"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TheSans 7-Bold">
    <w:charset w:val="00"/>
    <w:family w:val="auto"/>
    <w:pitch w:val="variable"/>
    <w:sig w:usb0="00000003" w:usb1="00000000" w:usb2="00000000" w:usb3="00000000" w:csb0="00000001" w:csb1="00000000"/>
  </w:font>
  <w:font w:name="TheSans 3-Light">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BB5"/>
    <w:rsid w:val="008916F5"/>
    <w:rsid w:val="009D10B3"/>
    <w:rsid w:val="00BC4357"/>
    <w:rsid w:val="00D93BB5"/>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 w:type="character" w:styleId="Link">
    <w:name w:val="Hyperlink"/>
    <w:basedOn w:val="Absatzstandardschriftart"/>
    <w:uiPriority w:val="99"/>
    <w:unhideWhenUsed/>
    <w:rsid w:val="00D93BB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 w:type="character" w:styleId="Link">
    <w:name w:val="Hyperlink"/>
    <w:basedOn w:val="Absatzstandardschriftart"/>
    <w:uiPriority w:val="99"/>
    <w:unhideWhenUsed/>
    <w:rsid w:val="00D93B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345</Words>
  <Characters>2177</Characters>
  <Application>Microsoft Macintosh Word</Application>
  <DocSecurity>0</DocSecurity>
  <Lines>18</Lines>
  <Paragraphs>5</Paragraphs>
  <ScaleCrop>false</ScaleCrop>
  <Company/>
  <LinksUpToDate>false</LinksUpToDate>
  <CharactersWithSpaces>2517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2017-02-08T15:37:00Z</dcterms:created>
  <dcterms:modified xsi:type="dcterms:W3CDTF">2017-02-08T15:38:00Z</dcterms:modified>
</cp:coreProperties>
</file>