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118BAA" w14:textId="77777777" w:rsidR="00112CF4" w:rsidRPr="00112CF4" w:rsidRDefault="00112CF4" w:rsidP="002D715F">
      <w:pPr>
        <w:spacing w:line="360" w:lineRule="auto"/>
        <w:jc w:val="both"/>
        <w:rPr>
          <w:rFonts w:ascii="Calibri" w:hAnsi="Calibri"/>
        </w:rPr>
      </w:pPr>
    </w:p>
    <w:p w14:paraId="3B27B84C" w14:textId="77777777" w:rsidR="002D715F" w:rsidRDefault="002D715F" w:rsidP="002D715F">
      <w:pPr>
        <w:spacing w:line="360" w:lineRule="auto"/>
        <w:jc w:val="both"/>
        <w:rPr>
          <w:rFonts w:ascii="Calibri" w:hAnsi="Calibri"/>
          <w:b/>
          <w:sz w:val="28"/>
        </w:rPr>
      </w:pPr>
      <w:r w:rsidRPr="00112CF4">
        <w:rPr>
          <w:rFonts w:ascii="Calibri" w:hAnsi="Calibri"/>
          <w:b/>
          <w:sz w:val="28"/>
        </w:rPr>
        <w:t>Der große AGR-Rückenreport</w:t>
      </w:r>
    </w:p>
    <w:p w14:paraId="7DD616A5" w14:textId="77777777" w:rsidR="002D715F" w:rsidRPr="000E179A" w:rsidRDefault="002D715F" w:rsidP="002D715F">
      <w:pPr>
        <w:spacing w:line="360" w:lineRule="auto"/>
        <w:jc w:val="both"/>
        <w:rPr>
          <w:rFonts w:ascii="Calibri" w:hAnsi="Calibri"/>
          <w:b/>
          <w:sz w:val="28"/>
        </w:rPr>
      </w:pPr>
    </w:p>
    <w:p w14:paraId="192FAC62" w14:textId="77777777" w:rsidR="002D715F" w:rsidRPr="000E179A" w:rsidRDefault="002D715F" w:rsidP="002D715F">
      <w:pPr>
        <w:spacing w:line="360" w:lineRule="auto"/>
        <w:jc w:val="both"/>
        <w:rPr>
          <w:rFonts w:ascii="Calibri" w:hAnsi="Calibri"/>
          <w:b/>
          <w:sz w:val="28"/>
        </w:rPr>
      </w:pPr>
      <w:r w:rsidRPr="000E179A">
        <w:rPr>
          <w:rFonts w:ascii="Calibri" w:hAnsi="Calibri"/>
          <w:b/>
          <w:sz w:val="28"/>
        </w:rPr>
        <w:t>Warum Rückenschmerzen so weit verbreitet sind –</w:t>
      </w:r>
    </w:p>
    <w:p w14:paraId="54F4E991" w14:textId="77777777" w:rsidR="002D715F" w:rsidRPr="000E179A" w:rsidRDefault="002D715F" w:rsidP="002D715F">
      <w:pPr>
        <w:spacing w:line="360" w:lineRule="auto"/>
        <w:jc w:val="both"/>
        <w:rPr>
          <w:rFonts w:ascii="Calibri" w:hAnsi="Calibri"/>
          <w:b/>
          <w:sz w:val="28"/>
        </w:rPr>
      </w:pPr>
      <w:r w:rsidRPr="000E179A">
        <w:rPr>
          <w:rFonts w:ascii="Calibri" w:hAnsi="Calibri"/>
          <w:b/>
          <w:sz w:val="28"/>
        </w:rPr>
        <w:t>und was für einen rückengesunden Alltag wichtig ist</w:t>
      </w:r>
    </w:p>
    <w:p w14:paraId="52B141D5" w14:textId="77777777" w:rsidR="002D715F" w:rsidRPr="00112CF4" w:rsidRDefault="002D715F" w:rsidP="002D715F">
      <w:pPr>
        <w:spacing w:line="360" w:lineRule="auto"/>
        <w:jc w:val="both"/>
        <w:rPr>
          <w:rFonts w:ascii="Calibri" w:hAnsi="Calibri"/>
        </w:rPr>
      </w:pPr>
    </w:p>
    <w:p w14:paraId="75376044" w14:textId="77777777" w:rsidR="002D715F" w:rsidRPr="00D44A11" w:rsidRDefault="002D715F" w:rsidP="002D715F">
      <w:pPr>
        <w:spacing w:line="360" w:lineRule="auto"/>
        <w:jc w:val="both"/>
        <w:rPr>
          <w:rFonts w:ascii="Calibri" w:hAnsi="Calibri"/>
          <w:b/>
        </w:rPr>
      </w:pPr>
      <w:r w:rsidRPr="00D44A11">
        <w:rPr>
          <w:rFonts w:ascii="Calibri" w:hAnsi="Calibri"/>
          <w:b/>
        </w:rPr>
        <w:t>Rückenschmerzen sind zur Volkskrankheit geworden – und dies über fast alle Bevölkerungsschichten</w:t>
      </w:r>
      <w:proofErr w:type="gramStart"/>
      <w:r w:rsidRPr="00D44A11">
        <w:rPr>
          <w:rFonts w:ascii="Calibri" w:hAnsi="Calibri"/>
          <w:b/>
        </w:rPr>
        <w:t>, Alters</w:t>
      </w:r>
      <w:proofErr w:type="gramEnd"/>
      <w:r w:rsidRPr="00D44A11">
        <w:rPr>
          <w:rFonts w:ascii="Calibri" w:hAnsi="Calibri"/>
          <w:b/>
        </w:rPr>
        <w:t>- und Berufsgruppen hinweg. Anlässlich konstant hoher Zahlen von Betroffenen wurde im Jahr 1995 die Aktion Gesunder Rücken (AGR</w:t>
      </w:r>
      <w:proofErr w:type="gramStart"/>
      <w:r w:rsidRPr="00D44A11">
        <w:rPr>
          <w:rFonts w:ascii="Calibri" w:hAnsi="Calibri"/>
          <w:b/>
        </w:rPr>
        <w:t>) e</w:t>
      </w:r>
      <w:proofErr w:type="gramEnd"/>
      <w:r w:rsidRPr="00D44A11">
        <w:rPr>
          <w:rFonts w:ascii="Calibri" w:hAnsi="Calibri"/>
          <w:b/>
        </w:rPr>
        <w:t xml:space="preserve">. V. gegründet. Eine aktuelle Umfrage, die von der AGR in Auftrag gegeben wurde, zeigt, wie weit verbreitet Rückenbeschwerden sind – und warum die Arbeit des Vereins damals wie heute so wichtig ist.  </w:t>
      </w:r>
    </w:p>
    <w:p w14:paraId="68751360" w14:textId="77777777" w:rsidR="002D715F" w:rsidRDefault="002D715F" w:rsidP="002D715F">
      <w:pPr>
        <w:spacing w:line="360" w:lineRule="auto"/>
        <w:jc w:val="both"/>
        <w:rPr>
          <w:rFonts w:ascii="Calibri" w:hAnsi="Calibri"/>
        </w:rPr>
      </w:pPr>
    </w:p>
    <w:p w14:paraId="6E7541AF" w14:textId="77777777" w:rsidR="002D715F" w:rsidRPr="00112CF4" w:rsidRDefault="002D715F" w:rsidP="002D715F">
      <w:pPr>
        <w:spacing w:line="360" w:lineRule="auto"/>
        <w:jc w:val="both"/>
        <w:rPr>
          <w:rFonts w:ascii="Calibri" w:hAnsi="Calibri"/>
        </w:rPr>
      </w:pPr>
      <w:r w:rsidRPr="00112CF4">
        <w:rPr>
          <w:rFonts w:ascii="Calibri" w:hAnsi="Calibri"/>
        </w:rPr>
        <w:t xml:space="preserve">Fast jeder kennt das Gefühl, wenn am Ende eines langen Arbeitstages der Rücken verspannt ist und schmerzt. Aktuelle Zahlen dazu legt die Aktion Gesunder Rücken vor: Der große AGR-Rückenreport, eine eigens durchgeführte Umfrage aus dem Jahr 2016 mit über 1.000 Teilnehmern, vermittelt ein Bild von der allgemeinen Rückenschmerz-Situation. Die wichtigste Erkenntnis: Rückenschmerzen sind nach wie vor weit verbreitet. 70 Prozent der Befragten geben an, mindestens einmal pro Monat darunter zu leiden und rund zwei Drittel fühlen sich durch ihre Schmerzen in ihrer Lebensqualität eingeschränkt. </w:t>
      </w:r>
    </w:p>
    <w:p w14:paraId="2365C16D" w14:textId="77777777" w:rsidR="002D715F" w:rsidRPr="00112CF4" w:rsidRDefault="002D715F" w:rsidP="002D715F">
      <w:pPr>
        <w:spacing w:line="360" w:lineRule="auto"/>
        <w:jc w:val="both"/>
        <w:rPr>
          <w:rFonts w:ascii="Calibri" w:hAnsi="Calibri"/>
        </w:rPr>
      </w:pPr>
    </w:p>
    <w:p w14:paraId="11BA26FA" w14:textId="77777777" w:rsidR="002D715F" w:rsidRPr="00112CF4" w:rsidRDefault="002D715F" w:rsidP="002D715F">
      <w:pPr>
        <w:spacing w:line="360" w:lineRule="auto"/>
        <w:jc w:val="both"/>
        <w:rPr>
          <w:rFonts w:ascii="Calibri" w:hAnsi="Calibri"/>
          <w:b/>
        </w:rPr>
      </w:pPr>
      <w:r w:rsidRPr="00112CF4">
        <w:rPr>
          <w:rFonts w:ascii="Calibri" w:hAnsi="Calibri"/>
          <w:b/>
        </w:rPr>
        <w:t>Risikofaktor Bürojob</w:t>
      </w:r>
    </w:p>
    <w:p w14:paraId="2D75F706" w14:textId="77777777" w:rsidR="002D715F" w:rsidRPr="00112CF4" w:rsidRDefault="002D715F" w:rsidP="002D715F">
      <w:pPr>
        <w:spacing w:line="360" w:lineRule="auto"/>
        <w:jc w:val="both"/>
        <w:rPr>
          <w:rFonts w:ascii="Calibri" w:hAnsi="Calibri"/>
        </w:rPr>
      </w:pPr>
      <w:r w:rsidRPr="00112CF4">
        <w:rPr>
          <w:rFonts w:ascii="Calibri" w:hAnsi="Calibri"/>
        </w:rPr>
        <w:t xml:space="preserve">Büroangestellte sind häufig von Rückenbeschwerden betroffen: 44 Prozent der Menschen mit Bürojob haben mindestens einmal pro Woche Rückenschmerzen. Der Grund dafür ist in vielen Fällen die überwiegend sitzende Arbeitshaltung, die dazu führen kann, dass die Muskulatur des Bewegungsapparats verkümmert. </w:t>
      </w:r>
    </w:p>
    <w:p w14:paraId="21926F7B" w14:textId="77777777" w:rsidR="002D715F" w:rsidRPr="00112CF4" w:rsidRDefault="002D715F" w:rsidP="002D715F">
      <w:pPr>
        <w:spacing w:line="360" w:lineRule="auto"/>
        <w:jc w:val="both"/>
        <w:rPr>
          <w:rFonts w:ascii="Calibri" w:hAnsi="Calibri"/>
        </w:rPr>
      </w:pPr>
    </w:p>
    <w:p w14:paraId="09CB9468" w14:textId="77777777" w:rsidR="002D715F" w:rsidRPr="00112CF4" w:rsidRDefault="002D715F" w:rsidP="002D715F">
      <w:pPr>
        <w:spacing w:line="360" w:lineRule="auto"/>
        <w:jc w:val="both"/>
        <w:rPr>
          <w:rFonts w:ascii="Calibri" w:hAnsi="Calibri"/>
          <w:b/>
        </w:rPr>
      </w:pPr>
      <w:r w:rsidRPr="00112CF4">
        <w:rPr>
          <w:rFonts w:ascii="Calibri" w:hAnsi="Calibri"/>
          <w:b/>
        </w:rPr>
        <w:t>Rückenschmerzen: Keine Frage des Alters</w:t>
      </w:r>
    </w:p>
    <w:p w14:paraId="620921A3" w14:textId="77777777" w:rsidR="002D715F" w:rsidRPr="00112CF4" w:rsidRDefault="002D715F" w:rsidP="002D715F">
      <w:pPr>
        <w:spacing w:line="360" w:lineRule="auto"/>
        <w:jc w:val="both"/>
        <w:rPr>
          <w:rFonts w:ascii="Calibri" w:hAnsi="Calibri"/>
        </w:rPr>
      </w:pPr>
      <w:r w:rsidRPr="00112CF4">
        <w:rPr>
          <w:rFonts w:ascii="Calibri" w:hAnsi="Calibri"/>
        </w:rPr>
        <w:t>Die aktuellen Zahlen des großen AGR-Rückenreport zeigen: Rückenschmerzen sind keine Frage des Alters. Knapp zwei Drittel der Jugendlichen zwischen 1</w:t>
      </w:r>
      <w:r w:rsidR="00326A95">
        <w:rPr>
          <w:rFonts w:ascii="Calibri" w:hAnsi="Calibri"/>
        </w:rPr>
        <w:t>8</w:t>
      </w:r>
      <w:r w:rsidRPr="00112CF4">
        <w:rPr>
          <w:rFonts w:ascii="Calibri" w:hAnsi="Calibri"/>
        </w:rPr>
        <w:t xml:space="preserve"> und 2</w:t>
      </w:r>
      <w:r w:rsidR="00326A95">
        <w:rPr>
          <w:rFonts w:ascii="Calibri" w:hAnsi="Calibri"/>
        </w:rPr>
        <w:t>9</w:t>
      </w:r>
      <w:r w:rsidRPr="00112CF4">
        <w:rPr>
          <w:rFonts w:ascii="Calibri" w:hAnsi="Calibri"/>
        </w:rPr>
        <w:t xml:space="preserve"> Jahren geben an, </w:t>
      </w:r>
      <w:r w:rsidRPr="00112CF4">
        <w:rPr>
          <w:rFonts w:ascii="Calibri" w:hAnsi="Calibri"/>
        </w:rPr>
        <w:lastRenderedPageBreak/>
        <w:t xml:space="preserve">mindestens einmal pro Monat darunter zu leiden – die Hälfte davon sogar einmal pro Woche oder häufiger. </w:t>
      </w:r>
      <w:bookmarkStart w:id="0" w:name="_GoBack"/>
      <w:r w:rsidRPr="00112CF4">
        <w:rPr>
          <w:rFonts w:ascii="Calibri" w:hAnsi="Calibri"/>
        </w:rPr>
        <w:t xml:space="preserve">Laut der Aktion Gesunder Rücken </w:t>
      </w:r>
      <w:r w:rsidR="00326A95">
        <w:rPr>
          <w:rFonts w:ascii="Calibri" w:hAnsi="Calibri"/>
        </w:rPr>
        <w:t>sind</w:t>
      </w:r>
      <w:r w:rsidRPr="00112CF4">
        <w:rPr>
          <w:rFonts w:ascii="Calibri" w:hAnsi="Calibri"/>
        </w:rPr>
        <w:t xml:space="preserve"> vermutlich </w:t>
      </w:r>
      <w:r w:rsidR="00326A95">
        <w:rPr>
          <w:rFonts w:ascii="Calibri" w:hAnsi="Calibri"/>
        </w:rPr>
        <w:t>mehrere</w:t>
      </w:r>
      <w:r w:rsidRPr="00112CF4">
        <w:rPr>
          <w:rFonts w:ascii="Calibri" w:hAnsi="Calibri"/>
        </w:rPr>
        <w:t xml:space="preserve"> Faktoren dafür verantwortlich.</w:t>
      </w:r>
      <w:bookmarkEnd w:id="0"/>
      <w:r w:rsidRPr="00112CF4">
        <w:rPr>
          <w:rFonts w:ascii="Calibri" w:hAnsi="Calibri"/>
        </w:rPr>
        <w:t xml:space="preserve"> Wie bei erwachsenen Patienten auch begünstigt ein Zusammenspiel aus zu viel Sitzen und zu wenig Bewegung die Entstehung von Beschwerden. </w:t>
      </w:r>
    </w:p>
    <w:p w14:paraId="135C4B7A" w14:textId="77777777" w:rsidR="002D715F" w:rsidRDefault="002D715F" w:rsidP="002D715F">
      <w:pPr>
        <w:spacing w:line="360" w:lineRule="auto"/>
        <w:jc w:val="both"/>
        <w:rPr>
          <w:rFonts w:ascii="Calibri" w:hAnsi="Calibri"/>
        </w:rPr>
      </w:pPr>
    </w:p>
    <w:p w14:paraId="56C831F4" w14:textId="77777777" w:rsidR="002D715F" w:rsidRPr="00112CF4" w:rsidRDefault="002D715F" w:rsidP="002D715F">
      <w:pPr>
        <w:spacing w:line="360" w:lineRule="auto"/>
        <w:jc w:val="both"/>
        <w:rPr>
          <w:rFonts w:ascii="Calibri" w:hAnsi="Calibri"/>
          <w:b/>
        </w:rPr>
      </w:pPr>
      <w:r w:rsidRPr="00112CF4">
        <w:rPr>
          <w:rFonts w:ascii="Calibri" w:hAnsi="Calibri"/>
          <w:b/>
        </w:rPr>
        <w:t>Geprü</w:t>
      </w:r>
      <w:r w:rsidR="008C489B">
        <w:rPr>
          <w:rFonts w:ascii="Calibri" w:hAnsi="Calibri"/>
          <w:b/>
        </w:rPr>
        <w:t xml:space="preserve">ft &amp; empfohlen: Gütesiegel für </w:t>
      </w:r>
      <w:r w:rsidRPr="00112CF4">
        <w:rPr>
          <w:rFonts w:ascii="Calibri" w:hAnsi="Calibri"/>
          <w:b/>
        </w:rPr>
        <w:t>rückengerechte Alltagsgegenstände</w:t>
      </w:r>
    </w:p>
    <w:p w14:paraId="5931450A" w14:textId="77777777" w:rsidR="002D715F" w:rsidRPr="00112CF4" w:rsidRDefault="002D715F" w:rsidP="002D715F">
      <w:pPr>
        <w:spacing w:line="360" w:lineRule="auto"/>
        <w:jc w:val="both"/>
        <w:rPr>
          <w:rFonts w:ascii="Calibri" w:hAnsi="Calibri"/>
        </w:rPr>
      </w:pPr>
      <w:r w:rsidRPr="00112CF4">
        <w:rPr>
          <w:rFonts w:ascii="Calibri" w:hAnsi="Calibri"/>
        </w:rPr>
        <w:t xml:space="preserve">Der große AGR-Rückenreport zeigt: Rund 73 Prozent der Teilnehmer sind der Meinung, dass rückengerechte Alltagsprodukte dabei helfen können, Rückenschmerzen zu vermeiden. Am meisten Wert auf Rückenfreundlichkeit legen die Befragten bei Betten und Büromöbeln. Fast 87 Prozent denken, dass ein unabhängiges Gütesiegel hilfreich sein kann, um rückengerechte Produkte zu erkennen. </w:t>
      </w:r>
    </w:p>
    <w:p w14:paraId="523283F2" w14:textId="77777777" w:rsidR="002D715F" w:rsidRPr="00112CF4" w:rsidRDefault="002D715F" w:rsidP="002D715F">
      <w:pPr>
        <w:spacing w:line="360" w:lineRule="auto"/>
        <w:jc w:val="both"/>
        <w:rPr>
          <w:rFonts w:ascii="Calibri" w:hAnsi="Calibri"/>
        </w:rPr>
      </w:pPr>
    </w:p>
    <w:p w14:paraId="76FCC9A8" w14:textId="77777777" w:rsidR="002D715F" w:rsidRPr="00112CF4" w:rsidRDefault="002D715F" w:rsidP="002D715F">
      <w:pPr>
        <w:spacing w:line="360" w:lineRule="auto"/>
        <w:jc w:val="both"/>
        <w:rPr>
          <w:rFonts w:ascii="Calibri" w:hAnsi="Calibri"/>
        </w:rPr>
      </w:pPr>
      <w:r w:rsidRPr="00112CF4">
        <w:rPr>
          <w:rFonts w:ascii="Calibri" w:hAnsi="Calibri"/>
        </w:rPr>
        <w:t xml:space="preserve">Das Gütesiegel „Geprüft &amp; empfohlen“ der AGR zeichnet rückengerechte Alltagsprodukte aus. Um von der AGR zertifiziert zu werden, müssen Produkte nicht nur einen Kriterienkatalog  erfüllen, sondern werden zudem von einem medizinisch-therapeutischen Expertengremium begutachtet und geprüft. </w:t>
      </w:r>
    </w:p>
    <w:p w14:paraId="5AD11DB4" w14:textId="77777777" w:rsidR="002D715F" w:rsidRPr="00112CF4" w:rsidRDefault="002D715F" w:rsidP="002D715F">
      <w:pPr>
        <w:spacing w:line="360" w:lineRule="auto"/>
        <w:jc w:val="both"/>
        <w:rPr>
          <w:rFonts w:ascii="Calibri" w:hAnsi="Calibri"/>
        </w:rPr>
      </w:pPr>
      <w:r w:rsidRPr="00112CF4">
        <w:rPr>
          <w:rFonts w:ascii="Calibri" w:hAnsi="Calibri"/>
        </w:rPr>
        <w:t xml:space="preserve">                         </w:t>
      </w:r>
    </w:p>
    <w:p w14:paraId="236D5CFB" w14:textId="77777777" w:rsidR="002D715F" w:rsidRPr="00112CF4" w:rsidRDefault="002D715F" w:rsidP="002D715F">
      <w:pPr>
        <w:spacing w:line="360" w:lineRule="auto"/>
        <w:jc w:val="both"/>
        <w:rPr>
          <w:rFonts w:ascii="Calibri" w:hAnsi="Calibri"/>
          <w:b/>
        </w:rPr>
      </w:pPr>
      <w:r w:rsidRPr="00112CF4">
        <w:rPr>
          <w:rFonts w:ascii="Calibri" w:hAnsi="Calibri"/>
          <w:b/>
        </w:rPr>
        <w:t>In (fast) allen Lebensbereichen rückengesund</w:t>
      </w:r>
    </w:p>
    <w:p w14:paraId="3594D3D0" w14:textId="77777777" w:rsidR="002D715F" w:rsidRPr="00112CF4" w:rsidRDefault="002D715F" w:rsidP="002D715F">
      <w:pPr>
        <w:spacing w:line="360" w:lineRule="auto"/>
        <w:jc w:val="both"/>
        <w:rPr>
          <w:rFonts w:ascii="Calibri" w:hAnsi="Calibri"/>
        </w:rPr>
      </w:pPr>
      <w:r w:rsidRPr="00112CF4">
        <w:rPr>
          <w:rFonts w:ascii="Calibri" w:hAnsi="Calibri"/>
        </w:rPr>
        <w:t>Um der Volkskrankheit Rückenschmerzen den Kampf anzusagen, sind mehrere Ansatzpunkte wichtig. So können beispielsweise in nahezu jedem Lebensbereich rückengerechte Alltagsgegenstände zum Einsatz kommen. Mittlerweile gibt es AGR-zertifizierte Autositze, Sportgeräte, Sitzmöbel, Schuhe, Bettsysteme, Matratzen, Leuchten, Werkzeuge, Gartengeräte und viele weitere Produkte. Des Weiteren können gezielte Rückenübungen Schmerzen und Verspannungen vorbeugen. Hilfreich ist hierfür das AGR-Portal www.agr-coach.de mit vielen Übungsvideos. Am wichtigsten ist es</w:t>
      </w:r>
      <w:proofErr w:type="gramStart"/>
      <w:r w:rsidRPr="00112CF4">
        <w:rPr>
          <w:rFonts w:ascii="Calibri" w:hAnsi="Calibri"/>
        </w:rPr>
        <w:t>, die</w:t>
      </w:r>
      <w:proofErr w:type="gramEnd"/>
      <w:r w:rsidRPr="00112CF4">
        <w:rPr>
          <w:rFonts w:ascii="Calibri" w:hAnsi="Calibri"/>
        </w:rPr>
        <w:t xml:space="preserve"> Rückenschmerz-Problematik ganzheitlich zu lösen: Kontinuierliche Veränderungen helfen mehr als punktuelle Maß</w:t>
      </w:r>
      <w:r>
        <w:rPr>
          <w:rFonts w:ascii="Calibri" w:hAnsi="Calibri"/>
        </w:rPr>
        <w:t>nahmen.</w:t>
      </w:r>
    </w:p>
    <w:sectPr w:rsidR="002D715F" w:rsidRPr="00112CF4" w:rsidSect="002D715F">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CF4"/>
    <w:rsid w:val="00112CF4"/>
    <w:rsid w:val="002D715F"/>
    <w:rsid w:val="00326A95"/>
    <w:rsid w:val="008C489B"/>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FA42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3BAD"/>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3BAD"/>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481</Words>
  <Characters>3033</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Rothenburg &amp; Partner</Company>
  <LinksUpToDate>false</LinksUpToDate>
  <CharactersWithSpaces>3507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König</dc:creator>
  <cp:keywords/>
  <cp:lastModifiedBy>Benjamin Tautfest</cp:lastModifiedBy>
  <cp:revision>3</cp:revision>
  <dcterms:created xsi:type="dcterms:W3CDTF">2017-02-08T15:57:00Z</dcterms:created>
  <dcterms:modified xsi:type="dcterms:W3CDTF">2017-02-14T09:19:00Z</dcterms:modified>
</cp:coreProperties>
</file>